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42" w:rsidRPr="005B3242" w:rsidRDefault="005B3242" w:rsidP="005B3242">
      <w:pPr>
        <w:ind w:firstLine="540"/>
        <w:jc w:val="right"/>
        <w:rPr>
          <w:rFonts w:ascii="Times New Roman" w:hAnsi="Times New Roman"/>
        </w:rPr>
      </w:pPr>
      <w:r w:rsidRPr="005B3242">
        <w:rPr>
          <w:rFonts w:ascii="Times New Roman" w:hAnsi="Times New Roman"/>
        </w:rPr>
        <w:t xml:space="preserve">Приложение: Спецификация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5B3242" w:rsidRDefault="005B3242" w:rsidP="00C030E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C030EB">
        <w:rPr>
          <w:rFonts w:ascii="Times New Roman" w:hAnsi="Times New Roman"/>
          <w:b/>
          <w:sz w:val="28"/>
          <w:szCs w:val="28"/>
        </w:rPr>
        <w:t>жидкостных хроматографов с диодно-матричным детектором.</w:t>
      </w: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024"/>
        <w:gridCol w:w="8"/>
        <w:gridCol w:w="4697"/>
      </w:tblGrid>
      <w:tr w:rsidR="005B3242" w:rsidTr="008636EC">
        <w:trPr>
          <w:trHeight w:val="136"/>
        </w:trPr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Default="005B3242" w:rsidP="004827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Pr="00F8684F" w:rsidRDefault="00F8684F" w:rsidP="004827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8684F">
              <w:rPr>
                <w:rFonts w:ascii="Times New Roman" w:hAnsi="Times New Roman" w:cs="Times New Roman"/>
                <w:i/>
              </w:rPr>
              <w:t>Наименование, модель, производитель</w:t>
            </w:r>
          </w:p>
        </w:tc>
      </w:tr>
      <w:tr w:rsidR="00722EC7" w:rsidTr="00482701">
        <w:trPr>
          <w:trHeight w:val="136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48270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722EC7" w:rsidTr="008636EC">
        <w:trPr>
          <w:trHeight w:val="405"/>
        </w:trPr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722EC7" w:rsidRDefault="00722EC7" w:rsidP="004827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4827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6A70DB" w:rsidTr="00482701">
        <w:trPr>
          <w:trHeight w:val="198"/>
        </w:trPr>
        <w:tc>
          <w:tcPr>
            <w:tcW w:w="9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DB" w:rsidRDefault="006A70DB" w:rsidP="008636EC">
            <w:pPr>
              <w:pStyle w:val="ConsPlusNormal"/>
              <w:tabs>
                <w:tab w:val="left" w:pos="3828"/>
              </w:tabs>
              <w:ind w:right="79" w:firstLine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0"/>
              </w:rPr>
              <w:t>П.20</w:t>
            </w:r>
            <w:r w:rsidR="008636EC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конкурсной документации</w:t>
            </w:r>
            <w:r w:rsidRPr="006A70DB">
              <w:rPr>
                <w:rFonts w:ascii="Times New Roman" w:hAnsi="Times New Roman"/>
                <w:sz w:val="20"/>
              </w:rPr>
              <w:t xml:space="preserve"> Технические требования к оборудованию</w:t>
            </w:r>
          </w:p>
        </w:tc>
      </w:tr>
      <w:tr w:rsidR="006A70DB" w:rsidTr="00482701">
        <w:trPr>
          <w:trHeight w:val="654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0EB" w:rsidRPr="00C030EB" w:rsidRDefault="00C030EB" w:rsidP="00C030E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030EB">
              <w:rPr>
                <w:rFonts w:ascii="Times New Roman" w:hAnsi="Times New Roman"/>
                <w:sz w:val="20"/>
                <w:szCs w:val="20"/>
                <w:u w:val="single"/>
              </w:rPr>
              <w:t>1.1. Четырехканальный градиентный насос на стороне низкого давления с характеристиками:</w:t>
            </w:r>
          </w:p>
          <w:p w:rsidR="00C030EB" w:rsidRPr="00C030EB" w:rsidRDefault="00C030EB" w:rsidP="00C030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1.1.1. диапазон давлений 0-600 бар при скоростях потока до 5 мл/мин;</w:t>
            </w:r>
          </w:p>
          <w:p w:rsidR="00C030EB" w:rsidRPr="00C030EB" w:rsidRDefault="00C030EB" w:rsidP="00C030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1.1.2. пульсации давления не более 2,0 % при 1 мл/мин;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1.1.3. диапазон скоростей потока 0,1 до 10 мл/мин с шагом 0,1 мл/мин;</w:t>
            </w:r>
          </w:p>
          <w:p w:rsidR="00C030EB" w:rsidRPr="00C030EB" w:rsidRDefault="00C030EB" w:rsidP="00C030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 xml:space="preserve">1.1.4. относительная погрешность скорости не более 0,07%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RSD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 xml:space="preserve">1.1.5. формирование градиента 1-99% с погрешностью не более 0,2%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RSD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 xml:space="preserve">1.1.6. дегазатор элюентов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on-line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с максимальной скоростью до 5 мл/мин на канал;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1.1.7. датчик утечки растворителей;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1.1.8. устройство для непрерывной промывки плунжеров, включающее перистальтический насос и необходимые трубки;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1.1.9. автоматическая поправка на сжимаемость растворителей;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1.1.10. программируемое автоматическое включение/выключение насоса в режиме реального времени;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1.1.11. превентивная диагностика с сохранением данных в электронном формате;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1.1.12. подставка для элюентов, включающая 4 бутыли из темного стекла по 1 л с крышками и трубками;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 xml:space="preserve">1.1.13. набор капилляров и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фиттингов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A70DB" w:rsidRPr="00C030EB" w:rsidRDefault="006A70DB" w:rsidP="00C030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DB" w:rsidRDefault="006A70DB" w:rsidP="00C030EB">
            <w:pPr>
              <w:pStyle w:val="ConsPlusNormal"/>
              <w:tabs>
                <w:tab w:val="left" w:pos="3828"/>
              </w:tabs>
              <w:spacing w:before="240"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61C4" w:rsidTr="008636EC">
        <w:trPr>
          <w:trHeight w:val="746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0EB" w:rsidRPr="00C030EB" w:rsidRDefault="00C030EB" w:rsidP="00C030E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C030EB">
              <w:rPr>
                <w:rFonts w:ascii="Times New Roman" w:hAnsi="Times New Roman"/>
                <w:sz w:val="20"/>
                <w:szCs w:val="20"/>
                <w:u w:val="single"/>
              </w:rPr>
              <w:t xml:space="preserve">1.2.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  <w:u w:val="single"/>
              </w:rPr>
              <w:t>Термостатируемый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  <w:u w:val="single"/>
              </w:rPr>
              <w:t>автосамплер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  <w:u w:val="single"/>
              </w:rPr>
              <w:t xml:space="preserve"> должен обеспечивать: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1.2.1. принцип работы – дозирование с помощью дозирующего устройства;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1.2.2. автоматическое дозирование проб в диапазоне 0,1-100 мкл с шагом 0,1 мкл без замены петли;</w:t>
            </w:r>
          </w:p>
          <w:p w:rsidR="00C030EB" w:rsidRPr="00C030EB" w:rsidRDefault="00C030EB" w:rsidP="00C030EB">
            <w:pPr>
              <w:spacing w:after="0" w:line="240" w:lineRule="auto"/>
              <w:ind w:firstLine="18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 xml:space="preserve">погрешность дозирования по площади пика не более 0,25%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RSD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 в диапазоне 5-100 мкл;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1.2.3. уровень перекрестного загрязнения не более 0,05%;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1.2.4. ввод проб при давлении в системе до 600 бар;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 xml:space="preserve">1.2.5. вместимость не менее 100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виал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на 1,5 мл;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 xml:space="preserve">1.2.6. автоматическая промывка внутренней и внешней поверхности иглы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автосамплера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1.2.7. датчик утечки растворителей;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1.2.8. превентивная диагностика с сохранением данных в электронном формате;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 xml:space="preserve">1.2.9. программирование включения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автосамплера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в режиме реального времени;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1.2.10. термостат с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термостатированием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проб в диапазоне температур 4-40</w:t>
            </w:r>
            <w:proofErr w:type="gramStart"/>
            <w:r w:rsidRPr="00C030EB">
              <w:rPr>
                <w:rFonts w:ascii="Times New Roman" w:hAnsi="Times New Roman"/>
                <w:sz w:val="20"/>
                <w:szCs w:val="20"/>
              </w:rPr>
              <w:t>ºС</w:t>
            </w:r>
            <w:proofErr w:type="gram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с шагом 1ºС.</w:t>
            </w:r>
          </w:p>
          <w:p w:rsidR="005361C4" w:rsidRPr="00C030EB" w:rsidRDefault="005361C4" w:rsidP="00C030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C4" w:rsidRDefault="005361C4" w:rsidP="00C030EB">
            <w:pPr>
              <w:pStyle w:val="ConsPlusNormal"/>
              <w:tabs>
                <w:tab w:val="left" w:pos="3828"/>
              </w:tabs>
              <w:spacing w:before="240"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0DB" w:rsidTr="008636EC">
        <w:trPr>
          <w:trHeight w:val="3466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0EB" w:rsidRPr="00C030EB" w:rsidRDefault="00C030EB" w:rsidP="00C030E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  <w:u w:val="single"/>
              </w:rPr>
              <w:lastRenderedPageBreak/>
              <w:t>1.3. Термостат колонок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1.3.1. нагреваемая зона установки колонок;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1.3.2. диапазон температур 10</w:t>
            </w:r>
            <w:proofErr w:type="gramStart"/>
            <w:r w:rsidRPr="00C030EB">
              <w:rPr>
                <w:rFonts w:ascii="Times New Roman" w:hAnsi="Times New Roman"/>
                <w:sz w:val="20"/>
                <w:szCs w:val="20"/>
              </w:rPr>
              <w:t>ºС</w:t>
            </w:r>
            <w:proofErr w:type="gram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ниже комнатной до 80ºС с шагом 1,0 ºС;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1.3.3. стабильность поддержания температуры: 1,0 °C;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1.3.4. автоматизированный 2-х позиционный 6-портовый кран переключатель потоков элюентов, работающих при давлениях до 600 бар;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1.3.5. вместимость в термостате не менее 2 колонок длиной 30 см каждая;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1.3.6. программирование и автоматическое включение термостата в режиме реального времени;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1.3.7. датчик утечки растворителей;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1.3.8. превентивная диагностика с сохранением данных в электронном формате.</w:t>
            </w:r>
          </w:p>
          <w:p w:rsidR="006A70DB" w:rsidRPr="00C030EB" w:rsidRDefault="006A70D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DB" w:rsidRDefault="006A70DB" w:rsidP="00C030EB">
            <w:pPr>
              <w:pStyle w:val="ConsPlusNormal"/>
              <w:tabs>
                <w:tab w:val="left" w:pos="3828"/>
              </w:tabs>
              <w:spacing w:before="240"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30EB" w:rsidTr="008636EC">
        <w:trPr>
          <w:trHeight w:val="3466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0EB" w:rsidRPr="00C030EB" w:rsidRDefault="00C030EB" w:rsidP="00C030E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  <w:u w:val="single"/>
              </w:rPr>
              <w:t>1.4. Диодно-матричный детектор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1.4.1. количество фотодиодов в матрице не менее 1024;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1.4.2. диапазон длин волн не хуже 190-640 нм;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1.4.3. погрешность настройки длин волн ±1 нм;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1.4.4. частота сбора данных детектора не менее 80 Гц;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1.4.5. линейность до 2,0 А</w:t>
            </w:r>
            <w:proofErr w:type="gramStart"/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proofErr w:type="gramEnd"/>
            <w:r w:rsidRPr="00C030E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1.4.6. шум не более ±1,0×10</w:t>
            </w:r>
            <w:r w:rsidRPr="00C030EB">
              <w:rPr>
                <w:rFonts w:ascii="Times New Roman" w:hAnsi="Times New Roman"/>
                <w:sz w:val="20"/>
                <w:szCs w:val="20"/>
                <w:vertAlign w:val="superscript"/>
              </w:rPr>
              <w:t>-4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AU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 при 273 нм;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1.4.7. дрейф не более ±2×10</w:t>
            </w:r>
            <w:r w:rsidRPr="00C030EB">
              <w:rPr>
                <w:rFonts w:ascii="Times New Roman" w:hAnsi="Times New Roman"/>
                <w:sz w:val="20"/>
                <w:szCs w:val="20"/>
                <w:vertAlign w:val="superscript"/>
              </w:rPr>
              <w:t>-3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AU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>/час при 273 нм;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1.4.8. одновременная регистрация не менее чем на 8 длинах волн;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1.4.9. возможность снятия 3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>-спектра в потоке;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1.4.10. изменяемая ширина спектральной щели;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 xml:space="preserve">1.4.11. </w:t>
            </w:r>
            <w:proofErr w:type="gramStart"/>
            <w:r w:rsidRPr="00C030EB">
              <w:rPr>
                <w:rFonts w:ascii="Times New Roman" w:hAnsi="Times New Roman"/>
                <w:sz w:val="20"/>
                <w:szCs w:val="20"/>
              </w:rPr>
              <w:t>автоматическая</w:t>
            </w:r>
            <w:proofErr w:type="gram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самокалибровка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длин волн;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1.4.12. контроль температуры и срока службы лампы;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1.4.13. датчик утечки растворителей;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1.4.14. программирование и автоматическое включение детектора в режиме реального времени;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1.4.15. превентивная диагностика с сохранением данных в электронном формате;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1.4.16. проточная ячейка с длиной оптического пути 10 мм;</w:t>
            </w:r>
          </w:p>
          <w:p w:rsidR="00C030EB" w:rsidRPr="00C030EB" w:rsidRDefault="00C030EB" w:rsidP="00C030EB">
            <w:pPr>
              <w:pStyle w:val="a6"/>
              <w:spacing w:after="0" w:line="240" w:lineRule="auto"/>
              <w:ind w:lef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1.4.17. максимально допустимое давление на проточной ячейке не менее 120 бар.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0EB" w:rsidRDefault="00C030EB" w:rsidP="00C030EB">
            <w:pPr>
              <w:pStyle w:val="ConsPlusNormal"/>
              <w:tabs>
                <w:tab w:val="left" w:pos="3828"/>
              </w:tabs>
              <w:spacing w:before="240"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701" w:rsidTr="00482701">
        <w:trPr>
          <w:trHeight w:val="179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0EB" w:rsidRPr="00C030EB" w:rsidRDefault="00C030EB" w:rsidP="00C030E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30EB">
              <w:rPr>
                <w:rFonts w:ascii="Times New Roman" w:hAnsi="Times New Roman"/>
                <w:b/>
                <w:sz w:val="20"/>
                <w:szCs w:val="20"/>
              </w:rPr>
              <w:t>2. Программное обеспечение:</w:t>
            </w:r>
          </w:p>
          <w:p w:rsidR="00C030EB" w:rsidRPr="00C030EB" w:rsidRDefault="00C030EB" w:rsidP="00C030E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Хроматограф должен быть без установленного программного обеспечения производителя, с возможностью установки программного обеспечения «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Chromeleon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CDS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Enterprise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>» без потери функционала.</w:t>
            </w:r>
          </w:p>
          <w:p w:rsidR="00C030EB" w:rsidRPr="00C030EB" w:rsidRDefault="00C030EB" w:rsidP="00C030E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Полная совместимость с программным обеспечением «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Chromeleon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CDS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Enterprise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>» и наличие соответствующих драйверов (лицензий).</w:t>
            </w:r>
          </w:p>
          <w:p w:rsidR="00C030EB" w:rsidRPr="00C030EB" w:rsidRDefault="00C030EB" w:rsidP="00C030E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Хроматограф должен управляться ПО «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Chromeleon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>.7.2.10» без потери функционала, а именно:</w:t>
            </w:r>
          </w:p>
          <w:p w:rsidR="00C030EB" w:rsidRPr="00C030EB" w:rsidRDefault="00C030EB" w:rsidP="00C030E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 xml:space="preserve">- полное управление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хроматографической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системой;</w:t>
            </w:r>
          </w:p>
          <w:p w:rsidR="00C030EB" w:rsidRPr="00C030EB" w:rsidRDefault="00C030EB" w:rsidP="00C030E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- сбор и обработка данных;</w:t>
            </w:r>
          </w:p>
          <w:p w:rsidR="00C030EB" w:rsidRPr="00C030EB" w:rsidRDefault="00C030EB" w:rsidP="00C030E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- самодиагностика оборудования;</w:t>
            </w:r>
          </w:p>
          <w:p w:rsidR="00C030EB" w:rsidRPr="00C030EB" w:rsidRDefault="00C030EB" w:rsidP="00C030E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- проверка готовности к работе;</w:t>
            </w:r>
          </w:p>
          <w:p w:rsidR="00482701" w:rsidRPr="00C030EB" w:rsidRDefault="00C030EB" w:rsidP="00C030E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 xml:space="preserve">- проведение полного аудита работы, соответствующее требованиям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GMP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>/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GLP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EP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, ГФ РБ 2.2.46, ТКП 030-2017 приложение 11,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CFR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 21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Part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 11 имеющее возможность задания формул для дополнительных расчетов, возможность конфигурирования для работы в сетевом режиме с множественными системами ВЭЖХ и рабочими местами.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701" w:rsidRDefault="00482701" w:rsidP="00C030EB">
            <w:pPr>
              <w:pStyle w:val="ConsPlusNormal"/>
              <w:tabs>
                <w:tab w:val="left" w:pos="3828"/>
              </w:tabs>
              <w:spacing w:before="240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36EC" w:rsidTr="00482701">
        <w:trPr>
          <w:trHeight w:val="179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0EB" w:rsidRPr="00C030EB" w:rsidRDefault="00C030EB" w:rsidP="00C030E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30EB">
              <w:rPr>
                <w:rFonts w:ascii="Times New Roman" w:hAnsi="Times New Roman"/>
                <w:b/>
                <w:sz w:val="20"/>
                <w:szCs w:val="20"/>
              </w:rPr>
              <w:t>3. Дополнительная комплектация к хроматографу:</w:t>
            </w:r>
          </w:p>
          <w:p w:rsidR="00C030EB" w:rsidRPr="00C030EB" w:rsidRDefault="00C030EB" w:rsidP="00C030EB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 xml:space="preserve">500 стеклянных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виал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с резьбой на 1,5 мл с крышками и септами из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тефлона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C030EB" w:rsidRPr="00C030EB" w:rsidRDefault="00C030EB" w:rsidP="00C030EB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 xml:space="preserve">100 деактивированных стеклянных конических вставок с инертным полимерным наконечником для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виал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на 1,5 мл;</w:t>
            </w:r>
          </w:p>
          <w:p w:rsidR="00C030EB" w:rsidRPr="00C030EB" w:rsidRDefault="00C030EB" w:rsidP="00C030EB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 xml:space="preserve">5 пластиковых подставок для 50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виал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на 1,5 мл;</w:t>
            </w:r>
          </w:p>
          <w:p w:rsidR="00C030EB" w:rsidRPr="00C030EB" w:rsidRDefault="00C030EB" w:rsidP="00C030EB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набор инструментов, запчастей и расходных материалов, необходимых для запуска хроматографа;</w:t>
            </w:r>
          </w:p>
          <w:p w:rsidR="00C030EB" w:rsidRPr="00C030EB" w:rsidRDefault="00C030EB" w:rsidP="00C030EB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набор инструментов для самостоятельного технического обслуживания всех узлов хроматографа;</w:t>
            </w:r>
          </w:p>
          <w:p w:rsidR="00C030EB" w:rsidRPr="00C030EB" w:rsidRDefault="00C030EB" w:rsidP="00C030EB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5 крышек (переходники с S40 на GL45 или с GL45 на S40 в комплекте) с трубками и клапанами для бутылей, предотвращающими выброс растворителей в окружающую среду;</w:t>
            </w:r>
          </w:p>
          <w:p w:rsidR="00C030EB" w:rsidRPr="00C030EB" w:rsidRDefault="00C030EB" w:rsidP="00C030EB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1 крышка (переходник с S40 на GL45 или с GL45 на S40 в комплекте) с трубками и фильтром для бутыли со сливом растворителей;</w:t>
            </w:r>
          </w:p>
          <w:p w:rsidR="00C030EB" w:rsidRPr="00C030EB" w:rsidRDefault="00C030EB" w:rsidP="00C030EB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устройство для аварийного сброса давления, предотвращающее поломку ячейки диодно-матричного детектора;</w:t>
            </w:r>
          </w:p>
          <w:p w:rsidR="00C030EB" w:rsidRPr="00C030EB" w:rsidRDefault="00C030EB" w:rsidP="00C030EB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2 картриджа в обратный клапан насоса высокого давления;</w:t>
            </w:r>
          </w:p>
          <w:p w:rsidR="00C030EB" w:rsidRPr="00C030EB" w:rsidRDefault="00C030EB" w:rsidP="00C030EB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 xml:space="preserve">источник бесперебойного питания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on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>-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line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 типа, обеспечивающий время автономной работы ВЭЖХ (при максимальной загрузке) не менее 10 мин;</w:t>
            </w:r>
          </w:p>
          <w:p w:rsidR="00C030EB" w:rsidRPr="00C030EB" w:rsidRDefault="00C030EB" w:rsidP="00C030EB">
            <w:pPr>
              <w:pStyle w:val="a7"/>
              <w:numPr>
                <w:ilvl w:val="0"/>
                <w:numId w:val="2"/>
              </w:numPr>
              <w:spacing w:before="0" w:beforeAutospacing="0" w:after="0" w:afterAutospacing="0"/>
              <w:ind w:left="0" w:firstLine="567"/>
              <w:jc w:val="both"/>
              <w:rPr>
                <w:sz w:val="20"/>
                <w:szCs w:val="20"/>
              </w:rPr>
            </w:pPr>
            <w:r w:rsidRPr="00C030EB">
              <w:rPr>
                <w:sz w:val="20"/>
                <w:szCs w:val="20"/>
              </w:rPr>
              <w:t xml:space="preserve">черно-белый лазерный принтер. Поставляемый принтер должен быть сертифицирован на территории РБ. </w:t>
            </w:r>
            <w:proofErr w:type="gramStart"/>
            <w:r w:rsidRPr="00C030EB">
              <w:rPr>
                <w:sz w:val="20"/>
                <w:szCs w:val="20"/>
              </w:rPr>
              <w:t>Расходные материалы к принтеру должны быть представлены на рынке РБ в свободной продаже;</w:t>
            </w:r>
            <w:proofErr w:type="gramEnd"/>
          </w:p>
          <w:p w:rsidR="00C030EB" w:rsidRPr="00C030EB" w:rsidRDefault="00C030EB" w:rsidP="00C030EB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030EB">
              <w:rPr>
                <w:rFonts w:ascii="Times New Roman" w:hAnsi="Times New Roman"/>
                <w:sz w:val="20"/>
                <w:szCs w:val="20"/>
              </w:rPr>
              <w:t>персональный компьютер в комплекте, позволяющий поддерживать программное обеспечение (характеристики не хуже:</w:t>
            </w:r>
            <w:proofErr w:type="gram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Intel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Core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i5-10400 или аналог; 16 Гб DDR 4 2666 МГц; видео не хуже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Intel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UHD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Graphics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 630; ЖКИ (LCD)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led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, диагональ не менее 22’’, DVI,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D-Sub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>; DVD-RW; HDD 2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b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, порты: USB 2.0  не менее 2-х, PS/2 (2), RJ-45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Network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– 2 порта 1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Gb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line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line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out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mini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PCIe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C030EB" w:rsidRPr="00C030EB" w:rsidRDefault="00C030EB" w:rsidP="00C030EB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030E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ерсональный компьютер должен быть под управлением ОС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 10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Pro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 х64 с лицензией (с голографическими наклейками или иными подтверждающими подлинность идентификаторами согласно требованиям компании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) в количестве, соответствующем количеству единиц оборудования. Версия ОС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 должна иметь поддержку компанией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 на момент поставки оборудования.</w:t>
            </w:r>
          </w:p>
          <w:p w:rsidR="00C030EB" w:rsidRPr="00C030EB" w:rsidRDefault="00C030EB" w:rsidP="00C030E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Электропитание: 220В, 50Гц, 2,2 кВт.</w:t>
            </w:r>
          </w:p>
          <w:p w:rsidR="00C030EB" w:rsidRPr="00C030EB" w:rsidRDefault="00C030EB" w:rsidP="00C030E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 xml:space="preserve">Габаритные размеры (В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C030EB">
              <w:rPr>
                <w:rFonts w:ascii="Times New Roman" w:hAnsi="Times New Roman"/>
                <w:sz w:val="20"/>
                <w:szCs w:val="20"/>
              </w:rPr>
              <w:t>Ш</w:t>
            </w:r>
            <w:proofErr w:type="gram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Г), не более: 400×500×1000 мм.</w:t>
            </w:r>
          </w:p>
          <w:p w:rsidR="008636EC" w:rsidRPr="00C030EB" w:rsidRDefault="00C030EB" w:rsidP="00C030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 xml:space="preserve">Оборудование должно соответствовать требованиям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GMP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>/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GLP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EP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, ГФ РБ 2.2.46, ТКП 030-2017 приложение 11,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CFR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 21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Part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 11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6EC" w:rsidRDefault="008636EC" w:rsidP="00C030EB">
            <w:pPr>
              <w:pStyle w:val="ConsPlusNormal"/>
              <w:tabs>
                <w:tab w:val="left" w:pos="3828"/>
              </w:tabs>
              <w:spacing w:before="240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2701" w:rsidTr="00482701">
        <w:trPr>
          <w:trHeight w:val="1507"/>
        </w:trPr>
        <w:tc>
          <w:tcPr>
            <w:tcW w:w="5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0EB" w:rsidRPr="00C030EB" w:rsidRDefault="00C030EB" w:rsidP="00C030E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b/>
                <w:sz w:val="20"/>
                <w:szCs w:val="20"/>
              </w:rPr>
              <w:t>Общие требования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C030EB" w:rsidRPr="00C030EB" w:rsidRDefault="00C030EB" w:rsidP="00C030E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 xml:space="preserve">Документы: протоколы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IQ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OQ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PQ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 xml:space="preserve"> на русском языке и руководство пользователя на русском языке.</w:t>
            </w:r>
          </w:p>
          <w:p w:rsidR="00C030EB" w:rsidRPr="00C030EB" w:rsidRDefault="00C030EB" w:rsidP="00C030E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Все модули жидкостного хроматографа должны быть изготовлены одним производителем.</w:t>
            </w:r>
          </w:p>
          <w:p w:rsidR="00C030EB" w:rsidRPr="00C030EB" w:rsidRDefault="00C030EB" w:rsidP="00C030EB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Соответствие стандартам безопасности (СЕ).</w:t>
            </w:r>
          </w:p>
          <w:p w:rsidR="00C030EB" w:rsidRPr="00C030EB" w:rsidRDefault="00C030EB" w:rsidP="00C030EB">
            <w:pPr>
              <w:shd w:val="clear" w:color="auto" w:fill="FFFFFF"/>
              <w:tabs>
                <w:tab w:val="left" w:pos="256"/>
              </w:tabs>
              <w:spacing w:after="0" w:line="240" w:lineRule="auto"/>
              <w:ind w:firstLine="567"/>
              <w:jc w:val="both"/>
              <w:rPr>
                <w:rFonts w:ascii="Times New Roman" w:eastAsia="MS Minngs" w:hAnsi="Times New Roman"/>
                <w:sz w:val="20"/>
                <w:szCs w:val="20"/>
              </w:rPr>
            </w:pPr>
            <w:r w:rsidRPr="00C030EB">
              <w:rPr>
                <w:rFonts w:ascii="Times New Roman" w:eastAsia="MS Minngs" w:hAnsi="Times New Roman"/>
                <w:sz w:val="20"/>
                <w:szCs w:val="20"/>
              </w:rPr>
              <w:t>Фирма поставщик должна обеспечивать инсталляцию оборудования, гарантийное и пост гарантийное обслуживание.</w:t>
            </w:r>
          </w:p>
          <w:p w:rsidR="00C030EB" w:rsidRPr="00C030EB" w:rsidRDefault="00C030EB" w:rsidP="00C030EB">
            <w:pPr>
              <w:spacing w:after="0" w:line="240" w:lineRule="auto"/>
              <w:ind w:firstLine="567"/>
              <w:jc w:val="both"/>
              <w:rPr>
                <w:rFonts w:ascii="Times New Roman" w:eastAsia="MS Minngs" w:hAnsi="Times New Roman"/>
                <w:sz w:val="20"/>
                <w:szCs w:val="20"/>
              </w:rPr>
            </w:pPr>
            <w:r w:rsidRPr="00C030EB">
              <w:rPr>
                <w:rFonts w:ascii="Times New Roman" w:eastAsia="MS Minngs" w:hAnsi="Times New Roman"/>
                <w:sz w:val="20"/>
                <w:szCs w:val="20"/>
              </w:rPr>
              <w:t xml:space="preserve">Поставляемое оборудование должно быть внесено в </w:t>
            </w:r>
            <w:proofErr w:type="spellStart"/>
            <w:r w:rsidRPr="00C030EB">
              <w:rPr>
                <w:rFonts w:ascii="Times New Roman" w:eastAsia="MS Minngs" w:hAnsi="Times New Roman"/>
                <w:sz w:val="20"/>
                <w:szCs w:val="20"/>
              </w:rPr>
              <w:t>Госреестр</w:t>
            </w:r>
            <w:proofErr w:type="spellEnd"/>
            <w:r w:rsidRPr="00C030EB">
              <w:rPr>
                <w:rFonts w:ascii="Times New Roman" w:eastAsia="MS Minngs" w:hAnsi="Times New Roman"/>
                <w:sz w:val="20"/>
                <w:szCs w:val="20"/>
              </w:rPr>
              <w:t xml:space="preserve"> СИ допущенных к применению в РБ и </w:t>
            </w:r>
            <w:proofErr w:type="spellStart"/>
            <w:r w:rsidRPr="00C030EB">
              <w:rPr>
                <w:rFonts w:ascii="Times New Roman" w:eastAsia="MS Minngs" w:hAnsi="Times New Roman"/>
                <w:sz w:val="20"/>
                <w:szCs w:val="20"/>
              </w:rPr>
              <w:t>поверено</w:t>
            </w:r>
            <w:proofErr w:type="spellEnd"/>
            <w:r w:rsidRPr="00C030EB">
              <w:rPr>
                <w:rFonts w:ascii="Times New Roman" w:eastAsia="MS Minngs" w:hAnsi="Times New Roman"/>
                <w:sz w:val="20"/>
                <w:szCs w:val="20"/>
              </w:rPr>
              <w:t xml:space="preserve"> в Государственном метрологическом органе.</w:t>
            </w:r>
          </w:p>
          <w:p w:rsidR="00C030EB" w:rsidRPr="00C030EB" w:rsidRDefault="00C030EB" w:rsidP="00C0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>В конкурсных предложениях необходимо предоставлять подробную спецификацию с отдельным указанием всех составляющих компонентов в соответствии с требованиями технического задания, их каталожных или других идентификационных номеров. Для подтверждения технических характеристик необходимо предоставить документальное подтверждение (техническую спецификацию) на фирменном бланке завода-изготовителя.</w:t>
            </w:r>
          </w:p>
          <w:p w:rsidR="00482701" w:rsidRPr="00C030EB" w:rsidRDefault="00C030EB" w:rsidP="00C030EB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30EB">
              <w:rPr>
                <w:rFonts w:ascii="Times New Roman" w:hAnsi="Times New Roman"/>
                <w:sz w:val="20"/>
                <w:szCs w:val="20"/>
              </w:rPr>
              <w:t xml:space="preserve">Наличие в комплекте поставки следующих документов: сертификат происхождения, </w:t>
            </w:r>
            <w:proofErr w:type="spellStart"/>
            <w:r w:rsidRPr="00C030EB">
              <w:rPr>
                <w:rFonts w:ascii="Times New Roman" w:hAnsi="Times New Roman"/>
                <w:sz w:val="20"/>
                <w:szCs w:val="20"/>
              </w:rPr>
              <w:t>валидационный</w:t>
            </w:r>
            <w:proofErr w:type="spellEnd"/>
            <w:r w:rsidRPr="00C030EB">
              <w:rPr>
                <w:rFonts w:ascii="Times New Roman" w:hAnsi="Times New Roman"/>
                <w:sz w:val="20"/>
                <w:szCs w:val="20"/>
              </w:rPr>
              <w:t xml:space="preserve"> пакет документов (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IQ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>/</w:t>
            </w:r>
            <w:r w:rsidRPr="00C030EB">
              <w:rPr>
                <w:rFonts w:ascii="Times New Roman" w:hAnsi="Times New Roman"/>
                <w:sz w:val="20"/>
                <w:szCs w:val="20"/>
                <w:lang w:val="en-US"/>
              </w:rPr>
              <w:t>OQ</w:t>
            </w:r>
            <w:r w:rsidRPr="00C030EB">
              <w:rPr>
                <w:rFonts w:ascii="Times New Roman" w:hAnsi="Times New Roman"/>
                <w:sz w:val="20"/>
                <w:szCs w:val="20"/>
              </w:rPr>
              <w:t>) на русском языке, инструкция по эксплуатации и обслуживанию оборудования на русском языке на бумажном и электронном носителе, техническая документация.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701" w:rsidRDefault="00482701" w:rsidP="00482701">
            <w:pPr>
              <w:pStyle w:val="ConsPlusNormal"/>
              <w:tabs>
                <w:tab w:val="left" w:pos="3828"/>
              </w:tabs>
              <w:spacing w:line="276" w:lineRule="auto"/>
              <w:ind w:right="79" w:firstLine="142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82701" w:rsidRDefault="00482701" w:rsidP="004F0CD2">
      <w:pPr>
        <w:ind w:firstLine="567"/>
        <w:rPr>
          <w:rFonts w:ascii="Times New Roman" w:hAnsi="Times New Roman"/>
          <w:sz w:val="24"/>
          <w:szCs w:val="24"/>
        </w:rPr>
      </w:pPr>
    </w:p>
    <w:p w:rsidR="004F0CD2" w:rsidRPr="004F0CD2" w:rsidRDefault="004F0CD2" w:rsidP="004F0CD2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4F0CD2" w:rsidRPr="004F0CD2" w:rsidRDefault="004F0CD2" w:rsidP="004F0CD2">
      <w:pPr>
        <w:ind w:left="3600" w:firstLine="567"/>
        <w:rPr>
          <w:rFonts w:ascii="Times New Roman" w:hAnsi="Times New Roman"/>
          <w:sz w:val="24"/>
          <w:szCs w:val="24"/>
          <w:vertAlign w:val="superscript"/>
        </w:rPr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5B3242" w:rsidRDefault="005B3242" w:rsidP="005B3242">
      <w:pPr>
        <w:ind w:firstLine="567"/>
      </w:pPr>
    </w:p>
    <w:p w:rsidR="00373045" w:rsidRDefault="00373045"/>
    <w:p w:rsidR="005B3242" w:rsidRDefault="005B3242"/>
    <w:sectPr w:rsidR="005B3242" w:rsidSect="005361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F3AE4"/>
    <w:multiLevelType w:val="hybridMultilevel"/>
    <w:tmpl w:val="EA0207CE"/>
    <w:lvl w:ilvl="0" w:tplc="E262823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1">
    <w:nsid w:val="5CA318B8"/>
    <w:multiLevelType w:val="hybridMultilevel"/>
    <w:tmpl w:val="087840C8"/>
    <w:lvl w:ilvl="0" w:tplc="28FE234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5B3242"/>
    <w:rsid w:val="0028466E"/>
    <w:rsid w:val="00373045"/>
    <w:rsid w:val="00482701"/>
    <w:rsid w:val="004F0CD2"/>
    <w:rsid w:val="00511C1D"/>
    <w:rsid w:val="005259B6"/>
    <w:rsid w:val="005361C4"/>
    <w:rsid w:val="005B3242"/>
    <w:rsid w:val="00655BF2"/>
    <w:rsid w:val="006A70DB"/>
    <w:rsid w:val="00722EC7"/>
    <w:rsid w:val="00777940"/>
    <w:rsid w:val="008636EC"/>
    <w:rsid w:val="008F2A61"/>
    <w:rsid w:val="00C030EB"/>
    <w:rsid w:val="00C901AE"/>
    <w:rsid w:val="00D82768"/>
    <w:rsid w:val="00E0227B"/>
    <w:rsid w:val="00E230C2"/>
    <w:rsid w:val="00ED0F2A"/>
    <w:rsid w:val="00F8684F"/>
    <w:rsid w:val="00F929D5"/>
    <w:rsid w:val="00FD3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42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34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5B3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7">
    <w:name w:val="Style7"/>
    <w:basedOn w:val="a"/>
    <w:uiPriority w:val="99"/>
    <w:rsid w:val="00722EC7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8636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ED0F2A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ED0F2A"/>
    <w:rPr>
      <w:rFonts w:ascii="Times New Roman" w:hAnsi="Times New Roman"/>
      <w:b/>
      <w:sz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4</Pages>
  <Words>1209</Words>
  <Characters>6895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9</cp:revision>
  <dcterms:created xsi:type="dcterms:W3CDTF">2021-02-10T07:17:00Z</dcterms:created>
  <dcterms:modified xsi:type="dcterms:W3CDTF">2022-01-24T07:28:00Z</dcterms:modified>
</cp:coreProperties>
</file>